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197" w:rsidRDefault="002D0197" w:rsidP="002D0197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  <w:bookmarkStart w:id="0" w:name="_Hlk3968302"/>
      <w:r>
        <w:rPr>
          <w:rFonts w:ascii="HelveticaNeueLT Pro 55 Roman" w:hAnsi="HelveticaNeueLT Pro 55 Roman" w:cs="Times New Roman"/>
          <w:b/>
          <w:sz w:val="24"/>
          <w:szCs w:val="24"/>
        </w:rPr>
        <w:t>TISKOVÁ ZPRÁVA, 21. března 2019</w:t>
      </w:r>
    </w:p>
    <w:p w:rsidR="002D0197" w:rsidRDefault="002D0197" w:rsidP="002D0197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D0197" w:rsidRDefault="002D0197" w:rsidP="002D0197">
      <w:pPr>
        <w:ind w:left="2127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V </w:t>
      </w:r>
      <w:r w:rsidRPr="00B31F45">
        <w:rPr>
          <w:rFonts w:ascii="HelveticaNeueLT Pro 55 Roman" w:hAnsi="HelveticaNeueLT Pro 55 Roman" w:cs="Times New Roman"/>
          <w:b/>
          <w:sz w:val="24"/>
          <w:szCs w:val="24"/>
        </w:rPr>
        <w:t>Kongresové</w:t>
      </w:r>
      <w:r>
        <w:rPr>
          <w:rFonts w:ascii="HelveticaNeueLT Pro 55 Roman" w:hAnsi="HelveticaNeueLT Pro 55 Roman" w:cs="Times New Roman"/>
          <w:b/>
          <w:sz w:val="24"/>
          <w:szCs w:val="24"/>
        </w:rPr>
        <w:t>m</w:t>
      </w:r>
      <w:r w:rsidRPr="00B31F45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Pr="00EF0A71">
        <w:rPr>
          <w:rFonts w:ascii="HelveticaNeueLT Pro 55 Roman" w:hAnsi="HelveticaNeueLT Pro 55 Roman" w:cs="Times New Roman"/>
          <w:b/>
          <w:sz w:val="24"/>
          <w:szCs w:val="24"/>
        </w:rPr>
        <w:t xml:space="preserve">centru Praha </w:t>
      </w:r>
      <w:r>
        <w:rPr>
          <w:rFonts w:ascii="HelveticaNeueLT Pro 55 Roman" w:hAnsi="HelveticaNeueLT Pro 55 Roman" w:cs="Times New Roman"/>
          <w:b/>
          <w:sz w:val="24"/>
          <w:szCs w:val="24"/>
        </w:rPr>
        <w:t>proběhlo předsednictví EU nanečisto</w:t>
      </w:r>
    </w:p>
    <w:p w:rsidR="002D0197" w:rsidRDefault="002D0197" w:rsidP="002D0197">
      <w:pPr>
        <w:ind w:left="2127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D0197" w:rsidRPr="005B1638" w:rsidRDefault="002D0197" w:rsidP="002D0197">
      <w:pPr>
        <w:spacing w:line="360" w:lineRule="auto"/>
        <w:ind w:left="2127" w:firstLine="70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>Vláda ČR se připravuje na předsednictví EU</w:t>
      </w:r>
      <w:r w:rsidR="0066014F">
        <w:rPr>
          <w:rFonts w:ascii="HelveticaNeueLT Pro 55 Roman" w:hAnsi="HelveticaNeueLT Pro 55 Roman" w:cs="Times New Roman"/>
          <w:b/>
          <w:sz w:val="24"/>
          <w:szCs w:val="24"/>
        </w:rPr>
        <w:t xml:space="preserve"> v roce 2022</w:t>
      </w: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. </w:t>
      </w:r>
      <w:r w:rsidR="0066014F">
        <w:rPr>
          <w:rFonts w:ascii="HelveticaNeueLT Pro 55 Roman" w:hAnsi="HelveticaNeueLT Pro 55 Roman" w:cs="Times New Roman"/>
          <w:b/>
          <w:sz w:val="24"/>
          <w:szCs w:val="24"/>
        </w:rPr>
        <w:t>V úterý</w:t>
      </w: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7C64A2">
        <w:rPr>
          <w:rFonts w:ascii="HelveticaNeueLT Pro 55 Roman" w:hAnsi="HelveticaNeueLT Pro 55 Roman" w:cs="Times New Roman"/>
          <w:b/>
          <w:sz w:val="24"/>
          <w:szCs w:val="24"/>
        </w:rPr>
        <w:t>19</w:t>
      </w: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. března 2019 hostilo Kongresové centrum Praha akci pod názvem Předsednictví nanečisto, kterou uspořádalo ve spolupráci s partnerskými společnostmi </w:t>
      </w:r>
      <w:proofErr w:type="spellStart"/>
      <w:r>
        <w:rPr>
          <w:rFonts w:ascii="HelveticaNeueLT Pro 55 Roman" w:hAnsi="HelveticaNeueLT Pro 55 Roman" w:cs="Times New Roman"/>
          <w:b/>
          <w:sz w:val="24"/>
          <w:szCs w:val="24"/>
        </w:rPr>
        <w:t>Yventech</w:t>
      </w:r>
      <w:proofErr w:type="spellEnd"/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, Zátiší Catering, </w:t>
      </w:r>
      <w:proofErr w:type="spellStart"/>
      <w:r w:rsidRPr="00E461E4">
        <w:rPr>
          <w:rFonts w:ascii="HelveticaNeueLT Pro 55 Roman" w:hAnsi="HelveticaNeueLT Pro 55 Roman" w:cs="Times New Roman"/>
          <w:b/>
          <w:sz w:val="24"/>
          <w:szCs w:val="24"/>
        </w:rPr>
        <w:t>Holiday</w:t>
      </w:r>
      <w:proofErr w:type="spellEnd"/>
      <w:r w:rsidRPr="00E461E4">
        <w:rPr>
          <w:rFonts w:ascii="HelveticaNeueLT Pro 55 Roman" w:hAnsi="HelveticaNeueLT Pro 55 Roman" w:cs="Times New Roman"/>
          <w:b/>
          <w:sz w:val="24"/>
          <w:szCs w:val="24"/>
        </w:rPr>
        <w:t xml:space="preserve"> Inn Prague Congress Centre a </w:t>
      </w:r>
      <w:proofErr w:type="spellStart"/>
      <w:r w:rsidRPr="00E461E4">
        <w:rPr>
          <w:rFonts w:ascii="HelveticaNeueLT Pro 55 Roman" w:hAnsi="HelveticaNeueLT Pro 55 Roman" w:cs="Times New Roman"/>
          <w:b/>
          <w:sz w:val="24"/>
          <w:szCs w:val="24"/>
        </w:rPr>
        <w:t>Exposale</w:t>
      </w:r>
      <w:proofErr w:type="spellEnd"/>
      <w:r w:rsidRPr="00E461E4">
        <w:rPr>
          <w:rFonts w:ascii="HelveticaNeueLT Pro 55 Roman" w:hAnsi="HelveticaNeueLT Pro 55 Roman" w:cs="Times New Roman"/>
          <w:b/>
          <w:sz w:val="24"/>
          <w:szCs w:val="24"/>
        </w:rPr>
        <w:t>.</w:t>
      </w: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 Cílem této akce bylo předání zkušeností z předsednictví Slovenska a Rumunska ze strany projektového řízení a představení současných audio-vizuálních a komunikačních technologií používaných při něm. </w:t>
      </w:r>
    </w:p>
    <w:p w:rsidR="002D0197" w:rsidRPr="005B1638" w:rsidRDefault="002D0197" w:rsidP="002D0197">
      <w:pPr>
        <w:spacing w:line="360" w:lineRule="auto"/>
        <w:ind w:left="2127" w:firstLine="198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:rsidR="002D0197" w:rsidRDefault="002D0197" w:rsidP="002D0197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>Vzhledem k blížícímu se předsednictví ČR v EU navázalo KCP na zkušenosti z předsednictví z roku 2009 a ve světle současných moderních technologií umožnilo účastníkům z veřejné správy zažít předsednictví nanečisto. Se svými zkušenostmi</w:t>
      </w:r>
      <w:r w:rsidR="0066014F">
        <w:rPr>
          <w:rFonts w:ascii="HelveticaNeueLT Pro 35 Th" w:hAnsi="HelveticaNeueLT Pro 35 Th" w:cs="Times New Roman"/>
          <w:sz w:val="24"/>
          <w:szCs w:val="24"/>
        </w:rPr>
        <w:t xml:space="preserve"> z</w:t>
      </w:r>
      <w:r>
        <w:rPr>
          <w:rFonts w:ascii="HelveticaNeueLT Pro 35 Th" w:hAnsi="HelveticaNeueLT Pro 35 Th" w:cs="Times New Roman"/>
          <w:sz w:val="24"/>
          <w:szCs w:val="24"/>
        </w:rPr>
        <w:t xml:space="preserve"> projektového managementu a technického zajištění předsednictví Slovenska vystoupila také Mgr. Katarína Chovancová, PhD</w:t>
      </w:r>
      <w:r w:rsidR="0066014F">
        <w:rPr>
          <w:rFonts w:ascii="HelveticaNeueLT Pro 35 Th" w:hAnsi="HelveticaNeueLT Pro 35 Th" w:cs="Times New Roman"/>
          <w:sz w:val="24"/>
          <w:szCs w:val="24"/>
        </w:rPr>
        <w:t xml:space="preserve"> z Institutu sociální politiky</w:t>
      </w:r>
      <w:r>
        <w:rPr>
          <w:rFonts w:ascii="HelveticaNeueLT Pro 35 Th" w:hAnsi="HelveticaNeueLT Pro 35 Th" w:cs="Times New Roman"/>
          <w:sz w:val="24"/>
          <w:szCs w:val="24"/>
        </w:rPr>
        <w:t xml:space="preserve">. Katarína zástupcům z českých ministerstev předala hodnotné rady a poukázala na složitost organizování některých akcí s ohledem na četnost a časovou náročnost a upozornila na specifika </w:t>
      </w:r>
      <w:r>
        <w:rPr>
          <w:rFonts w:ascii="HelveticaNeueLT Pro 35 Th" w:hAnsi="HelveticaNeueLT Pro 35 Th" w:cs="Times New Roman"/>
          <w:sz w:val="24"/>
          <w:szCs w:val="24"/>
        </w:rPr>
        <w:lastRenderedPageBreak/>
        <w:t xml:space="preserve">předsednictví ve 2. polovině roku, kdy se většina setkání pořádá jen ve čtyřech měsících namísto šesti. </w:t>
      </w:r>
    </w:p>
    <w:p w:rsidR="002D0197" w:rsidRDefault="002D0197" w:rsidP="002D0197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CE1B68">
        <w:rPr>
          <w:rFonts w:ascii="HelveticaNeueLT Pro 35 Th" w:hAnsi="HelveticaNeueLT Pro 35 Th" w:cs="Times New Roman"/>
          <w:sz w:val="24"/>
          <w:szCs w:val="24"/>
        </w:rPr>
        <w:t xml:space="preserve">V rámci </w:t>
      </w:r>
      <w:r>
        <w:rPr>
          <w:rFonts w:ascii="HelveticaNeueLT Pro 35 Th" w:hAnsi="HelveticaNeueLT Pro 35 Th" w:cs="Times New Roman"/>
          <w:sz w:val="24"/>
          <w:szCs w:val="24"/>
        </w:rPr>
        <w:t xml:space="preserve">předsednictví nanečisto </w:t>
      </w:r>
      <w:r w:rsidRPr="00CE1B68">
        <w:rPr>
          <w:rFonts w:ascii="HelveticaNeueLT Pro 35 Th" w:hAnsi="HelveticaNeueLT Pro 35 Th" w:cs="Times New Roman"/>
          <w:sz w:val="24"/>
          <w:szCs w:val="24"/>
        </w:rPr>
        <w:t xml:space="preserve">představila společnost YVENTECH, exkluzivní partner Congress </w:t>
      </w:r>
      <w:proofErr w:type="spellStart"/>
      <w:r w:rsidRPr="00CE1B68">
        <w:rPr>
          <w:rFonts w:ascii="HelveticaNeueLT Pro 35 Th" w:hAnsi="HelveticaNeueLT Pro 35 Th" w:cs="Times New Roman"/>
          <w:sz w:val="24"/>
          <w:szCs w:val="24"/>
        </w:rPr>
        <w:t>Rental</w:t>
      </w:r>
      <w:proofErr w:type="spellEnd"/>
      <w:r w:rsidRPr="00CE1B68">
        <w:rPr>
          <w:rFonts w:ascii="HelveticaNeueLT Pro 35 Th" w:hAnsi="HelveticaNeueLT Pro 35 Th" w:cs="Times New Roman"/>
          <w:sz w:val="24"/>
          <w:szCs w:val="24"/>
        </w:rPr>
        <w:t xml:space="preserve"> Network v České republice, </w:t>
      </w:r>
      <w:r>
        <w:rPr>
          <w:rFonts w:ascii="HelveticaNeueLT Pro 35 Th" w:hAnsi="HelveticaNeueLT Pro 35 Th" w:cs="Times New Roman"/>
          <w:sz w:val="24"/>
          <w:szCs w:val="24"/>
        </w:rPr>
        <w:t xml:space="preserve">také </w:t>
      </w:r>
      <w:r w:rsidRPr="00CE1B68">
        <w:rPr>
          <w:rFonts w:ascii="HelveticaNeueLT Pro 35 Th" w:hAnsi="HelveticaNeueLT Pro 35 Th" w:cs="Times New Roman"/>
          <w:sz w:val="24"/>
          <w:szCs w:val="24"/>
        </w:rPr>
        <w:t>nejnovější kongresové a tlumočnické technologie, které jsou doporučeny a schváleny Evropskou komisí pro veřejná a státní zasedání, zejména pro předsednictví v radě EU hostitelských zemí.</w:t>
      </w:r>
      <w:r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Pr="00CE1B68">
        <w:rPr>
          <w:rFonts w:ascii="HelveticaNeueLT Pro 35 Th" w:hAnsi="HelveticaNeueLT Pro 35 Th" w:cs="Times New Roman"/>
          <w:sz w:val="24"/>
          <w:szCs w:val="24"/>
        </w:rPr>
        <w:t>„S ohledem na množství technologií, které společnost YVENTECH vlastní, jsme demonstrovali připravenost pro budoucí předsednictví ČR v radě EU jako hostitelské země v roce 2022</w:t>
      </w:r>
      <w:r w:rsidR="00CB282C">
        <w:rPr>
          <w:rFonts w:ascii="HelveticaNeueLT Pro 35 Th" w:hAnsi="HelveticaNeueLT Pro 35 Th" w:cs="Times New Roman"/>
          <w:sz w:val="24"/>
          <w:szCs w:val="24"/>
        </w:rPr>
        <w:t>,</w:t>
      </w:r>
      <w:bookmarkStart w:id="1" w:name="_GoBack"/>
      <w:bookmarkEnd w:id="1"/>
      <w:r w:rsidRPr="00CE1B68">
        <w:rPr>
          <w:rFonts w:ascii="HelveticaNeueLT Pro 35 Th" w:hAnsi="HelveticaNeueLT Pro 35 Th" w:cs="Times New Roman"/>
          <w:sz w:val="24"/>
          <w:szCs w:val="24"/>
        </w:rPr>
        <w:t>“ říká Monika Fenyková, generální ředitelka společnosti YVENTECH.</w:t>
      </w:r>
    </w:p>
    <w:p w:rsidR="002D0197" w:rsidRDefault="002D0197" w:rsidP="002D0197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 xml:space="preserve">Zástupci z řad ministerstev měli poté možnost prohlédnout si zmodernizované prostory Kongresového centra Praha a </w:t>
      </w:r>
      <w:proofErr w:type="spellStart"/>
      <w:r>
        <w:rPr>
          <w:rFonts w:ascii="HelveticaNeueLT Pro 35 Th" w:hAnsi="HelveticaNeueLT Pro 35 Th" w:cs="Times New Roman"/>
          <w:sz w:val="24"/>
          <w:szCs w:val="24"/>
        </w:rPr>
        <w:t>Holiday</w:t>
      </w:r>
      <w:proofErr w:type="spellEnd"/>
      <w:r>
        <w:rPr>
          <w:rFonts w:ascii="HelveticaNeueLT Pro 35 Th" w:hAnsi="HelveticaNeueLT Pro 35 Th" w:cs="Times New Roman"/>
          <w:sz w:val="24"/>
          <w:szCs w:val="24"/>
        </w:rPr>
        <w:t xml:space="preserve"> Inn Prague Congress Centre, ve kterých by se v roce 2022 mohl</w:t>
      </w:r>
      <w:r w:rsidR="00CB282C">
        <w:rPr>
          <w:rFonts w:ascii="HelveticaNeueLT Pro 35 Th" w:hAnsi="HelveticaNeueLT Pro 35 Th" w:cs="Times New Roman"/>
          <w:sz w:val="24"/>
          <w:szCs w:val="24"/>
        </w:rPr>
        <w:t>a</w:t>
      </w:r>
      <w:r>
        <w:rPr>
          <w:rFonts w:ascii="HelveticaNeueLT Pro 35 Th" w:hAnsi="HelveticaNeueLT Pro 35 Th" w:cs="Times New Roman"/>
          <w:sz w:val="24"/>
          <w:szCs w:val="24"/>
        </w:rPr>
        <w:t xml:space="preserve"> jednání EU konat. „Jak se už v minulosti ukázalo, KCP poskytuje ideální řešení pro všechny typy akcí, které se během předsednictví odehrávají, a to díky počtu sálů a salónků i jejich variabilitě, parkovacím kapacitám a blízkosti hotelových prostor,“ potvrdila obchodní ředitelka KCP, Ing. Lenka Žlebková a pozvala účastníky na komentovanou prohlídku.</w:t>
      </w:r>
    </w:p>
    <w:p w:rsidR="002D0197" w:rsidRDefault="002D0197" w:rsidP="002D0197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 xml:space="preserve">Celý den probíhaly ochutnávky občerstvení Zátiší Catering, které představilo trendy v gastronomii s ohledem na minimum odpadu, včetně ukázek table </w:t>
      </w:r>
      <w:proofErr w:type="spellStart"/>
      <w:r>
        <w:rPr>
          <w:rFonts w:ascii="HelveticaNeueLT Pro 35 Th" w:hAnsi="HelveticaNeueLT Pro 35 Th" w:cs="Times New Roman"/>
          <w:sz w:val="24"/>
          <w:szCs w:val="24"/>
        </w:rPr>
        <w:t>mappingu</w:t>
      </w:r>
      <w:proofErr w:type="spellEnd"/>
      <w:r>
        <w:rPr>
          <w:rFonts w:ascii="HelveticaNeueLT Pro 35 Th" w:hAnsi="HelveticaNeueLT Pro 35 Th" w:cs="Times New Roman"/>
          <w:sz w:val="24"/>
          <w:szCs w:val="24"/>
        </w:rPr>
        <w:t xml:space="preserve"> a neon food. Absolutní novinkou bylo také otevření Urban </w:t>
      </w:r>
      <w:proofErr w:type="spellStart"/>
      <w:r w:rsidR="008E4B2C">
        <w:rPr>
          <w:rFonts w:ascii="HelveticaNeueLT Pro 35 Th" w:hAnsi="HelveticaNeueLT Pro 35 Th" w:cs="Times New Roman"/>
          <w:sz w:val="24"/>
          <w:szCs w:val="24"/>
        </w:rPr>
        <w:t>F</w:t>
      </w:r>
      <w:r>
        <w:rPr>
          <w:rFonts w:ascii="HelveticaNeueLT Pro 35 Th" w:hAnsi="HelveticaNeueLT Pro 35 Th" w:cs="Times New Roman"/>
          <w:sz w:val="24"/>
          <w:szCs w:val="24"/>
        </w:rPr>
        <w:t>arm</w:t>
      </w:r>
      <w:proofErr w:type="spellEnd"/>
      <w:r>
        <w:rPr>
          <w:rFonts w:ascii="HelveticaNeueLT Pro 35 Th" w:hAnsi="HelveticaNeueLT Pro 35 Th" w:cs="Times New Roman"/>
          <w:sz w:val="24"/>
          <w:szCs w:val="24"/>
        </w:rPr>
        <w:t xml:space="preserve">, tedy městské bylinkové zahrady na venkovní terase KCP. Tato zahrada skýtá vedle krásného výhledu na Pražský </w:t>
      </w:r>
      <w:r>
        <w:rPr>
          <w:rFonts w:ascii="HelveticaNeueLT Pro 35 Th" w:hAnsi="HelveticaNeueLT Pro 35 Th" w:cs="Times New Roman"/>
          <w:sz w:val="24"/>
          <w:szCs w:val="24"/>
        </w:rPr>
        <w:lastRenderedPageBreak/>
        <w:t>hrad, také čerstvé bylinky,</w:t>
      </w:r>
      <w:r w:rsidR="008E4B2C">
        <w:rPr>
          <w:rFonts w:ascii="HelveticaNeueLT Pro 35 Th" w:hAnsi="HelveticaNeueLT Pro 35 Th" w:cs="Times New Roman"/>
          <w:sz w:val="24"/>
          <w:szCs w:val="24"/>
        </w:rPr>
        <w:t xml:space="preserve"> jedlé</w:t>
      </w:r>
      <w:r>
        <w:rPr>
          <w:rFonts w:ascii="HelveticaNeueLT Pro 35 Th" w:hAnsi="HelveticaNeueLT Pro 35 Th" w:cs="Times New Roman"/>
          <w:sz w:val="24"/>
          <w:szCs w:val="24"/>
        </w:rPr>
        <w:t xml:space="preserve"> květy</w:t>
      </w:r>
      <w:r w:rsidR="008E4B2C">
        <w:rPr>
          <w:rFonts w:ascii="HelveticaNeueLT Pro 35 Th" w:hAnsi="HelveticaNeueLT Pro 35 Th" w:cs="Times New Roman"/>
          <w:sz w:val="24"/>
          <w:szCs w:val="24"/>
        </w:rPr>
        <w:t>, saláty</w:t>
      </w:r>
      <w:r>
        <w:rPr>
          <w:rFonts w:ascii="HelveticaNeueLT Pro 35 Th" w:hAnsi="HelveticaNeueLT Pro 35 Th" w:cs="Times New Roman"/>
          <w:sz w:val="24"/>
          <w:szCs w:val="24"/>
        </w:rPr>
        <w:t xml:space="preserve"> a možnosti posezení.</w:t>
      </w:r>
      <w:r w:rsidR="008E4B2C">
        <w:rPr>
          <w:rFonts w:ascii="HelveticaNeueLT Pro 35 Th" w:hAnsi="HelveticaNeueLT Pro 35 Th" w:cs="Times New Roman"/>
          <w:sz w:val="24"/>
          <w:szCs w:val="24"/>
        </w:rPr>
        <w:t xml:space="preserve"> Tyto suroviny bude Zátiší Catering v nadcházející sezoně používat do domácích nápojů nebo jako dekorace na svých eventech.</w:t>
      </w:r>
    </w:p>
    <w:p w:rsidR="002D0197" w:rsidRDefault="002D0197" w:rsidP="002D0197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</w:p>
    <w:p w:rsidR="002D0197" w:rsidRDefault="002D0197" w:rsidP="002D0197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</w:p>
    <w:p w:rsidR="002D0197" w:rsidRPr="00304ACB" w:rsidRDefault="002D0197" w:rsidP="002D0197">
      <w:pPr>
        <w:tabs>
          <w:tab w:val="left" w:pos="3075"/>
        </w:tabs>
        <w:spacing w:line="360" w:lineRule="auto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ab/>
      </w:r>
    </w:p>
    <w:p w:rsidR="002D0197" w:rsidRPr="003032A5" w:rsidRDefault="002D0197" w:rsidP="002D0197">
      <w:pPr>
        <w:spacing w:line="276" w:lineRule="auto"/>
        <w:ind w:left="2700"/>
        <w:rPr>
          <w:rFonts w:ascii="Arial" w:hAnsi="Arial" w:cs="Arial"/>
          <w:b/>
          <w:sz w:val="20"/>
        </w:rPr>
      </w:pPr>
    </w:p>
    <w:p w:rsidR="002D0197" w:rsidRDefault="002D0197" w:rsidP="002D0197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:rsidR="002D0197" w:rsidRPr="003032A5" w:rsidRDefault="002D0197" w:rsidP="002D0197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3032A5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:rsidR="002D0197" w:rsidRPr="00384988" w:rsidRDefault="002D0197" w:rsidP="00A36A91">
      <w:pPr>
        <w:tabs>
          <w:tab w:val="left" w:pos="6946"/>
        </w:tabs>
        <w:spacing w:line="360" w:lineRule="auto"/>
        <w:jc w:val="both"/>
        <w:rPr>
          <w:rFonts w:ascii="Arial" w:hAnsi="Arial" w:cs="Arial"/>
          <w:b/>
        </w:rPr>
      </w:pPr>
      <w:r w:rsidRPr="00552305">
        <w:rPr>
          <w:rFonts w:ascii="HelveticaNeueLT Pro 35 Th" w:hAnsi="HelveticaNeueLT Pro 35 Th" w:cs="Times New Roman"/>
          <w:sz w:val="18"/>
          <w:szCs w:val="24"/>
        </w:rPr>
        <w:t xml:space="preserve">Největší kongresové centrum v 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 Business Centre Vyšehrad a čtyřhvězdičkový hotel </w:t>
      </w:r>
      <w:proofErr w:type="spellStart"/>
      <w:r w:rsidRPr="00552305">
        <w:rPr>
          <w:rFonts w:ascii="HelveticaNeueLT Pro 35 Th" w:hAnsi="HelveticaNeueLT Pro 35 Th" w:cs="Times New Roman"/>
          <w:sz w:val="18"/>
          <w:szCs w:val="24"/>
        </w:rPr>
        <w:t>Holiday</w:t>
      </w:r>
      <w:proofErr w:type="spellEnd"/>
      <w:r w:rsidRPr="00552305">
        <w:rPr>
          <w:rFonts w:ascii="HelveticaNeueLT Pro 35 Th" w:hAnsi="HelveticaNeueLT Pro 35 Th" w:cs="Times New Roman"/>
          <w:sz w:val="18"/>
          <w:szCs w:val="24"/>
        </w:rPr>
        <w:t xml:space="preserve"> Inn Prague Congress Centre s kapacitou 254 pokojů. KCP získalo certifikát EKO Gold za čerpání energie z obnovitelných zdrojů</w:t>
      </w:r>
      <w:r w:rsidRPr="00552305">
        <w:rPr>
          <w:rFonts w:ascii="HelveticaNeueLT Pro 35 Th" w:hAnsi="HelveticaNeueLT Pro 35 Th" w:cs="Times New Roman"/>
          <w:b/>
          <w:sz w:val="18"/>
          <w:szCs w:val="24"/>
        </w:rPr>
        <w:t>.</w:t>
      </w:r>
      <w:bookmarkEnd w:id="0"/>
    </w:p>
    <w:p w:rsidR="00733D26" w:rsidRDefault="00733D26"/>
    <w:sectPr w:rsidR="00733D26" w:rsidSect="003A03E0">
      <w:headerReference w:type="default" r:id="rId6"/>
      <w:footerReference w:type="default" r:id="rId7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97" w:rsidRDefault="001D4997">
      <w:r>
        <w:separator/>
      </w:r>
    </w:p>
  </w:endnote>
  <w:endnote w:type="continuationSeparator" w:id="0">
    <w:p w:rsidR="001D4997" w:rsidRDefault="001D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5 Th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85" w:rsidRDefault="002D0197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9D16318" wp14:editId="20D388A8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1785" w:rsidRDefault="002D0197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:rsidR="00A81785" w:rsidRDefault="001D4997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2D0197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:rsidR="00A81785" w:rsidRDefault="002D0197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:rsidR="00A81785" w:rsidRDefault="002D0197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Česká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Republika</w:t>
                          </w:r>
                          <w:proofErr w:type="gramEnd"/>
                        </w:p>
                        <w:p w:rsidR="00A81785" w:rsidRDefault="001D4997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A81785" w:rsidRDefault="002D0197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Nikol Chumová</w:t>
                          </w:r>
                        </w:p>
                        <w:p w:rsidR="00CF10BE" w:rsidRDefault="002D0197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PCC PR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Specialist</w:t>
                          </w:r>
                          <w:proofErr w:type="spellEnd"/>
                        </w:p>
                        <w:p w:rsidR="00A81785" w:rsidRDefault="002D0197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CF4ECD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chumova@praguecc.cz</w:t>
                            </w:r>
                          </w:hyperlink>
                        </w:p>
                        <w:p w:rsidR="00AC3993" w:rsidRPr="00CF10BE" w:rsidRDefault="002D0197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16318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:rsidR="00A81785" w:rsidRDefault="002D0197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:rsidR="00A81785" w:rsidRDefault="00B32058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2D0197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:rsidR="00A81785" w:rsidRDefault="002D0197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:rsidR="00A81785" w:rsidRDefault="002D0197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Česká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Republika</w:t>
                    </w:r>
                    <w:proofErr w:type="gramEnd"/>
                  </w:p>
                  <w:p w:rsidR="00A81785" w:rsidRDefault="00B32058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A81785" w:rsidRDefault="002D0197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Nikol Chumová</w:t>
                    </w:r>
                  </w:p>
                  <w:p w:rsidR="00CF10BE" w:rsidRDefault="002D0197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PCC PR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Specialist</w:t>
                    </w:r>
                    <w:proofErr w:type="spellEnd"/>
                  </w:p>
                  <w:p w:rsidR="00A81785" w:rsidRDefault="002D0197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CF4ECD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chumova@praguecc.cz</w:t>
                      </w:r>
                    </w:hyperlink>
                  </w:p>
                  <w:p w:rsidR="00AC3993" w:rsidRPr="00CF10BE" w:rsidRDefault="002D0197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97" w:rsidRDefault="001D4997">
      <w:r>
        <w:separator/>
      </w:r>
    </w:p>
  </w:footnote>
  <w:footnote w:type="continuationSeparator" w:id="0">
    <w:p w:rsidR="001D4997" w:rsidRDefault="001D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85" w:rsidRDefault="002D0197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3C3BF7B" wp14:editId="57958D2D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55D9BB" wp14:editId="3B8EA15E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97"/>
    <w:rsid w:val="001D4997"/>
    <w:rsid w:val="002D0197"/>
    <w:rsid w:val="0066014F"/>
    <w:rsid w:val="00733D26"/>
    <w:rsid w:val="007C64A2"/>
    <w:rsid w:val="008E4B2C"/>
    <w:rsid w:val="00A36A91"/>
    <w:rsid w:val="00B32058"/>
    <w:rsid w:val="00CB282C"/>
    <w:rsid w:val="00D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D033"/>
  <w15:chartTrackingRefBased/>
  <w15:docId w15:val="{0B9233B1-950F-47D8-9FDF-8369004C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1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197"/>
  </w:style>
  <w:style w:type="paragraph" w:styleId="Zpat">
    <w:name w:val="footer"/>
    <w:basedOn w:val="Normln"/>
    <w:link w:val="ZpatChar"/>
    <w:uiPriority w:val="99"/>
    <w:unhideWhenUsed/>
    <w:rsid w:val="002D0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197"/>
  </w:style>
  <w:style w:type="character" w:styleId="Hypertextovodkaz">
    <w:name w:val="Hyperlink"/>
    <w:basedOn w:val="Standardnpsmoodstavce"/>
    <w:uiPriority w:val="99"/>
    <w:unhideWhenUsed/>
    <w:rsid w:val="002D0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umova@praguecc.cz" TargetMode="External"/><Relationship Id="rId1" Type="http://schemas.openxmlformats.org/officeDocument/2006/relationships/hyperlink" Target="mailto:chumova@praguec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Chumová</dc:creator>
  <cp:keywords/>
  <dc:description/>
  <cp:lastModifiedBy>Nikol Chumová</cp:lastModifiedBy>
  <cp:revision>5</cp:revision>
  <dcterms:created xsi:type="dcterms:W3CDTF">2019-03-20T13:09:00Z</dcterms:created>
  <dcterms:modified xsi:type="dcterms:W3CDTF">2019-03-21T14:55:00Z</dcterms:modified>
</cp:coreProperties>
</file>